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92" w:rsidRDefault="00EF6F92" w:rsidP="00EF6F92">
      <w:pPr>
        <w:pStyle w:val="a3"/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№1</w:t>
      </w:r>
    </w:p>
    <w:p w:rsidR="00EF6F92" w:rsidRDefault="00EF6F92" w:rsidP="00EF6F92">
      <w:pPr>
        <w:pStyle w:val="a3"/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F6F92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560B59">
        <w:rPr>
          <w:rFonts w:ascii="Times New Roman" w:hAnsi="Times New Roman"/>
          <w:b/>
          <w:sz w:val="24"/>
          <w:szCs w:val="24"/>
        </w:rPr>
        <w:t>Методы и технологии сбора информации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560B59">
        <w:rPr>
          <w:rFonts w:ascii="Times New Roman" w:hAnsi="Times New Roman"/>
          <w:b/>
          <w:sz w:val="24"/>
          <w:szCs w:val="24"/>
        </w:rPr>
        <w:t>и передача её на Землю.</w:t>
      </w:r>
    </w:p>
    <w:p w:rsidR="00EF6F92" w:rsidRPr="00FC599A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EF6F92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57650" cy="2695575"/>
            <wp:effectExtent l="19050" t="0" r="0" b="0"/>
            <wp:docPr id="10" name="Рисунок 6" descr="http://www.dfacto.ru/images/lcrd_conceptual_illustr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dfacto.ru/images/lcrd_conceptual_illustration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92" w:rsidRDefault="00EF6F92" w:rsidP="00EF6F9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:rsidR="00EF6F92" w:rsidRDefault="00EF6F92" w:rsidP="00EF6F92">
      <w:pPr>
        <w:pStyle w:val="a3"/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F6F92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24325" cy="2333625"/>
            <wp:effectExtent l="19050" t="0" r="9525" b="0"/>
            <wp:docPr id="9" name="Рисунок 8" descr="http://www.fainaidea.com/wp-content/uploads/2013/12/432-743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fainaidea.com/wp-content/uploads/2013/12/432-743x4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92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EF6F92" w:rsidRDefault="00EF6F92" w:rsidP="00EF6F92">
      <w:pPr>
        <w:pStyle w:val="a3"/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F6F92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33850" cy="2371725"/>
            <wp:effectExtent l="19050" t="0" r="0" b="0"/>
            <wp:docPr id="8" name="Рисунок 15" descr="http://www.fainaidea.com/wp-content/uploads/2013/12/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fainaidea.com/wp-content/uploads/2013/12/2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92" w:rsidRDefault="00EF6F92" w:rsidP="00EF6F92">
      <w:pPr>
        <w:pStyle w:val="a3"/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F6F92" w:rsidRDefault="00EF6F92" w:rsidP="00EF6F92">
      <w:pPr>
        <w:pStyle w:val="a3"/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F6F92" w:rsidRDefault="00EF6F92" w:rsidP="00EF6F92">
      <w:pPr>
        <w:pStyle w:val="a3"/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EF6F92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428F6">
        <w:rPr>
          <w:rFonts w:ascii="Times New Roman" w:hAnsi="Times New Roman"/>
          <w:b/>
          <w:sz w:val="24"/>
          <w:szCs w:val="24"/>
        </w:rPr>
        <w:t>Действующие модели фантастической, космической техники</w:t>
      </w:r>
      <w:r>
        <w:rPr>
          <w:rFonts w:ascii="Times New Roman" w:hAnsi="Times New Roman"/>
          <w:b/>
          <w:sz w:val="24"/>
          <w:szCs w:val="24"/>
        </w:rPr>
        <w:t>,</w:t>
      </w:r>
      <w:r w:rsidRPr="00A428F6">
        <w:rPr>
          <w:rFonts w:ascii="Times New Roman" w:hAnsi="Times New Roman"/>
          <w:b/>
          <w:sz w:val="24"/>
          <w:szCs w:val="24"/>
        </w:rPr>
        <w:t xml:space="preserve"> изготовленной из </w:t>
      </w:r>
      <w:r>
        <w:rPr>
          <w:rFonts w:ascii="Times New Roman" w:hAnsi="Times New Roman"/>
          <w:b/>
          <w:sz w:val="24"/>
          <w:szCs w:val="24"/>
        </w:rPr>
        <w:t xml:space="preserve">пластиковых отходов </w:t>
      </w:r>
      <w:r w:rsidRPr="00A428F6">
        <w:rPr>
          <w:rFonts w:ascii="Times New Roman" w:hAnsi="Times New Roman"/>
          <w:b/>
          <w:sz w:val="24"/>
          <w:szCs w:val="24"/>
        </w:rPr>
        <w:t>материала, в нашей школе.</w:t>
      </w:r>
    </w:p>
    <w:p w:rsidR="00EF6F92" w:rsidRPr="00A428F6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254317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2571750"/>
            <wp:effectExtent l="19050" t="0" r="9525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27" b="1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92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Шагающий космический аппарат «ЛУНА» (2015 г)</w:t>
      </w:r>
    </w:p>
    <w:p w:rsidR="00EF6F92" w:rsidRDefault="00EF6F92" w:rsidP="00EF6F9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:rsidR="00EF6F92" w:rsidRDefault="00EF6F92" w:rsidP="00EF6F92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:rsidR="00EF6F92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26193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64" r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2667000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285" t="13155" r="5959" b="-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92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Передвижная стартовая площадка «ГАЛАКТИКА» (2015г.)</w:t>
      </w:r>
    </w:p>
    <w:p w:rsidR="00EF6F92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EF6F92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14675" cy="2305050"/>
            <wp:effectExtent l="19050" t="0" r="9525" b="0"/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274" r="1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92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Передвижной  стартовый комплекс «ПРОМИТЕЙ» (2015г)</w:t>
      </w:r>
    </w:p>
    <w:p w:rsidR="00EF6F92" w:rsidRPr="00DE168F" w:rsidRDefault="00EF6F92" w:rsidP="00EF6F92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DE168F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lastRenderedPageBreak/>
        <w:t>Приложение №3</w:t>
      </w:r>
    </w:p>
    <w:p w:rsidR="00EF6F92" w:rsidRPr="00DE168F" w:rsidRDefault="00EF6F92" w:rsidP="00EF6F92">
      <w:pPr>
        <w:shd w:val="clear" w:color="auto" w:fill="FFFFFF"/>
        <w:spacing w:after="225" w:line="360" w:lineRule="auto"/>
        <w:ind w:firstLine="709"/>
        <w:jc w:val="both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DE168F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Лазерная связь</w:t>
      </w:r>
    </w:p>
    <w:p w:rsidR="00EF6F92" w:rsidRPr="00DE168F" w:rsidRDefault="00EF6F92" w:rsidP="00EF6F92">
      <w:pPr>
        <w:shd w:val="clear" w:color="auto" w:fill="FFFFFF"/>
        <w:spacing w:after="225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E168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Лазерный диод — полупроводниковый лазер, построенный на базе диода. Его работа основана на возникновении инверсной населённостей в области </w:t>
      </w:r>
      <w:proofErr w:type="spellStart"/>
      <w:r w:rsidRPr="00DE168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p-n</w:t>
      </w:r>
      <w:proofErr w:type="spellEnd"/>
      <w:r w:rsidRPr="00DE168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перехода при инжекции носителей заряда. Пример современного лазерного диода предоставлен на рисунке 1.</w:t>
      </w:r>
    </w:p>
    <w:p w:rsidR="00EF6F92" w:rsidRPr="00DE168F" w:rsidRDefault="00EF6F92" w:rsidP="00EF6F92">
      <w:pPr>
        <w:spacing w:after="160" w:line="259" w:lineRule="auto"/>
      </w:pPr>
      <w:r>
        <w:rPr>
          <w:rFonts w:ascii="Arial" w:eastAsia="Times New Roman" w:hAnsi="Arial" w:cs="Arial"/>
          <w:noProof/>
          <w:color w:val="3C78A7"/>
          <w:sz w:val="19"/>
          <w:szCs w:val="19"/>
          <w:lang w:eastAsia="ru-RU"/>
        </w:rPr>
        <w:drawing>
          <wp:inline distT="0" distB="0" distL="0" distR="0">
            <wp:extent cx="2066925" cy="2095500"/>
            <wp:effectExtent l="19050" t="0" r="9525" b="0"/>
            <wp:docPr id="2" name="Рисунок 69" descr="Рис.1 Лазерный диод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Рис.1 Лазерный диод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92" w:rsidRPr="00DE168F" w:rsidRDefault="00EF6F92" w:rsidP="00EF6F92">
      <w:pPr>
        <w:shd w:val="clear" w:color="auto" w:fill="FFFFFF"/>
        <w:spacing w:after="225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E168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Рис.1 Лазерный диод.</w:t>
      </w:r>
    </w:p>
    <w:p w:rsidR="00EF6F92" w:rsidRPr="00DE168F" w:rsidRDefault="00EF6F92" w:rsidP="00EF6F92">
      <w:pPr>
        <w:shd w:val="clear" w:color="auto" w:fill="FFFFFF"/>
        <w:spacing w:after="225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E168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Лавинные фотодиоды — высокочувствительные полупроводниковые приборы, преобразующие свет в электрический сигнал за счёт фотоэффекта. Их можно рассматривать в качестве фотоприёмников, обеспечивающих внутреннее усиление посредством эффекта лавинного умножения. Пример современного лавинного фотодиода предоставлен на рисунке 2.</w:t>
      </w:r>
    </w:p>
    <w:p w:rsidR="00EF6F92" w:rsidRPr="00DE168F" w:rsidRDefault="00EF6F92" w:rsidP="00EF6F92">
      <w:pPr>
        <w:spacing w:after="16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3C78A7"/>
          <w:sz w:val="24"/>
          <w:szCs w:val="24"/>
          <w:lang w:eastAsia="ru-RU"/>
        </w:rPr>
        <w:drawing>
          <wp:inline distT="0" distB="0" distL="0" distR="0">
            <wp:extent cx="1676400" cy="1247775"/>
            <wp:effectExtent l="19050" t="0" r="0" b="0"/>
            <wp:docPr id="1" name="Рисунок 70" descr=" Рис.2 Лавинный фотодиод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 Рис.2 Лавинный фотодиод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92" w:rsidRPr="00DE168F" w:rsidRDefault="00EF6F92" w:rsidP="00EF6F92">
      <w:pPr>
        <w:shd w:val="clear" w:color="auto" w:fill="FFFFFF"/>
        <w:spacing w:after="225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E168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Рис.2 Лавинный фотодиод.</w:t>
      </w:r>
    </w:p>
    <w:p w:rsidR="00EF6F92" w:rsidRPr="00DE168F" w:rsidRDefault="00EF6F92" w:rsidP="00EF6F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E168F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Условия применения лазерной связи в космосе.</w:t>
      </w:r>
    </w:p>
    <w:p w:rsidR="00EF6F92" w:rsidRPr="00DE168F" w:rsidRDefault="00EF6F92" w:rsidP="00EF6F92">
      <w:pPr>
        <w:shd w:val="clear" w:color="auto" w:fill="FFFFFF"/>
        <w:spacing w:after="225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E168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Одним из перспективных направлений развития систем космической связи, являются системы, основанные на передачи информации по лазерному каналу, поскольку данные системы могут обеспечить большую пропускную способность, при меньшем энергопотреблении, габаритных размерах и массе приемопередающей аппаратуры, чем использующиеся в данный момент системы радиосвязи.</w:t>
      </w:r>
    </w:p>
    <w:p w:rsidR="00EF6F92" w:rsidRPr="00DE168F" w:rsidRDefault="00EF6F92" w:rsidP="00EF6F92">
      <w:pPr>
        <w:shd w:val="clear" w:color="auto" w:fill="FFFFFF"/>
        <w:spacing w:after="225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E168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Потенциально системы космической лазерной связи могут обеспечивать исключительно высокую скорость информационного потока – от 10-100 Мбит/с до 1-10 Гбит/с и выше.</w:t>
      </w:r>
    </w:p>
    <w:p w:rsidR="00EF6F92" w:rsidRPr="00DE168F" w:rsidRDefault="00EF6F92" w:rsidP="00EF6F92">
      <w:pPr>
        <w:spacing w:after="16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EF6F92" w:rsidRPr="00DE168F" w:rsidRDefault="00EF6F92" w:rsidP="00EF6F92">
      <w:pPr>
        <w:spacing w:after="16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EF6F92" w:rsidRPr="00DE168F" w:rsidRDefault="00EF6F92" w:rsidP="00EF6F92">
      <w:pPr>
        <w:spacing w:before="225" w:after="225" w:line="240" w:lineRule="auto"/>
        <w:ind w:firstLine="709"/>
        <w:jc w:val="right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  <w:r w:rsidRPr="00DE168F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Приложение №4</w:t>
      </w:r>
    </w:p>
    <w:p w:rsidR="00EF6F92" w:rsidRPr="00DE168F" w:rsidRDefault="00EF6F92" w:rsidP="00EF6F92">
      <w:pPr>
        <w:spacing w:before="225" w:after="225" w:line="240" w:lineRule="auto"/>
        <w:ind w:firstLine="709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  <w:r w:rsidRPr="00DE168F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Что выгодней?</w:t>
      </w:r>
    </w:p>
    <w:p w:rsidR="00EF6F92" w:rsidRPr="00DE168F" w:rsidRDefault="00EF6F92" w:rsidP="00EF6F92">
      <w:pPr>
        <w:spacing w:after="0" w:line="240" w:lineRule="auto"/>
        <w:ind w:firstLine="709"/>
        <w:textAlignment w:val="baseline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tbl>
      <w:tblPr>
        <w:tblW w:w="1017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374"/>
        <w:gridCol w:w="2438"/>
        <w:gridCol w:w="1848"/>
        <w:gridCol w:w="1803"/>
        <w:gridCol w:w="1711"/>
      </w:tblGrid>
      <w:tr w:rsidR="00EF6F92" w:rsidRPr="00D24B8F" w:rsidTr="00BF479A"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222222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Ориентировочная стоимость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Медный кабель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B9BD5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Оптоволокно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Радиоканал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Лазерный канал</w:t>
            </w:r>
          </w:p>
        </w:tc>
      </w:tr>
      <w:tr w:rsidR="00EF6F92" w:rsidRPr="00D24B8F" w:rsidTr="00BF479A">
        <w:tc>
          <w:tcPr>
            <w:tcW w:w="0" w:type="auto"/>
            <w:vMerge/>
            <w:tcBorders>
              <w:top w:val="single" w:sz="6" w:space="0" w:color="222222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EF6F92" w:rsidRPr="00DE168F" w:rsidRDefault="00EF6F92" w:rsidP="00BF479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3 до 7 тыс. дол. за 1 км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10 тыс. дол. за 1 км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7 до 100 тыс. дол. за комплект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12-22 тыс. дол. за комплект</w:t>
            </w:r>
          </w:p>
        </w:tc>
      </w:tr>
      <w:tr w:rsidR="00EF6F92" w:rsidRPr="00D24B8F" w:rsidTr="00BF479A"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Время на подготовку и выполнение монтажа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работ и прокладка - до 1 месяца; установка HDSL-модемов - несколько часов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работ </w:t>
            </w:r>
            <w:proofErr w:type="spellStart"/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hyperlink r:id="rId16" w:history="1">
              <w:r w:rsidRPr="00DE168F">
                <w:rPr>
                  <w:rFonts w:ascii="Times New Roman" w:eastAsia="Times New Roman" w:hAnsi="Times New Roman"/>
                  <w:color w:val="4E9BD2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прокладка</w:t>
              </w:r>
              <w:proofErr w:type="spellEnd"/>
              <w:r w:rsidRPr="00DE168F">
                <w:rPr>
                  <w:rFonts w:ascii="Times New Roman" w:eastAsia="Times New Roman" w:hAnsi="Times New Roman"/>
                  <w:color w:val="4E9BD2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 xml:space="preserve"> ВОЛС</w:t>
              </w:r>
            </w:hyperlink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1-2 месяца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работ 2-3 месяца, установка - несколько часов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работ 1-2 недели, установка - несколько часов</w:t>
            </w:r>
          </w:p>
        </w:tc>
      </w:tr>
      <w:tr w:rsidR="00EF6F92" w:rsidRPr="00D24B8F" w:rsidTr="00BF479A"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Максимальная пропускная способность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 Мбит/с при использованием HDSL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155 Мбит/с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155 Мбит/с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155 Мбит/с</w:t>
            </w:r>
          </w:p>
        </w:tc>
      </w:tr>
      <w:tr w:rsidR="00EF6F92" w:rsidRPr="00D24B8F" w:rsidTr="00BF479A"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Максимальная дальность связи без повторителей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20 км при использовании HDSL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менее 50-70 км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80 км (зависит от мощности сигнала)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F6F92" w:rsidRPr="00DE168F" w:rsidRDefault="00EF6F92" w:rsidP="00BF479A">
            <w:pPr>
              <w:spacing w:before="150" w:after="15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16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12 км</w:t>
            </w:r>
          </w:p>
        </w:tc>
      </w:tr>
    </w:tbl>
    <w:p w:rsidR="00EF6F92" w:rsidRPr="00DE168F" w:rsidRDefault="00EF6F92" w:rsidP="00EF6F92">
      <w:pPr>
        <w:spacing w:after="160" w:line="360" w:lineRule="auto"/>
        <w:rPr>
          <w:rFonts w:ascii="Times New Roman" w:hAnsi="Times New Roman"/>
          <w:sz w:val="24"/>
          <w:szCs w:val="24"/>
        </w:rPr>
      </w:pPr>
    </w:p>
    <w:p w:rsidR="00EF6F92" w:rsidRPr="00784BC4" w:rsidRDefault="00EF6F92" w:rsidP="00EF6F92">
      <w:pPr>
        <w:pStyle w:val="a3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92BE1" w:rsidRDefault="00792BE1"/>
    <w:sectPr w:rsidR="00792BE1" w:rsidSect="009C1E0F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F6F92"/>
    <w:rsid w:val="00792BE1"/>
    <w:rsid w:val="00EF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9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F6F9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EF6F92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F6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F9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kosmos4you.ru/wp-content/uploads/2016/01/lasernii_diod.jp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skomplekt.com/technology/prokladka_vols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://www.kosmos4you.ru/wp-content/uploads/2016/01/lavinnii_fotodiod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1</cp:revision>
  <dcterms:created xsi:type="dcterms:W3CDTF">2017-03-24T11:43:00Z</dcterms:created>
  <dcterms:modified xsi:type="dcterms:W3CDTF">2017-03-24T11:45:00Z</dcterms:modified>
</cp:coreProperties>
</file>